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unit-api</w:t>
      </w:r>
      <w:r>
        <w:rPr>
          <w:rStyle w:val="a0"/>
          <w:rFonts w:ascii="微软雅黑" w:hAnsi="微软雅黑"/>
          <w:b w:val="0"/>
          <w:sz w:val="21"/>
        </w:rPr>
        <w:t xml:space="preserve"> 1</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r>
        <w:rPr>
          <w:rStyle w:val="a0"/>
          <w:rFonts w:ascii="Times New Roman" w:hAnsi="Times New Roman"/>
          <w:sz w:val="21"/>
        </w:rPr>
        <w:t>Copyright (c) 2014 Jean-Marie Dautelle, Werner Keil, V2COM All rights reserved.</w:t>
      </w:r>
    </w:p>
    <w:p>
      <w:pPr/>
      <w:r>
        <w:rPr>
          <w:rStyle w:val="a0"/>
          <w:rFonts w:ascii="Times New Roman" w:hAnsi="Times New Roman"/>
          <w:sz w:val="21"/>
        </w:rPr>
        <w:t>Copyright (c) 2014-2016, Jean-Marie Dautelle, Werner Keil, V2COM.</w:t>
      </w:r>
    </w:p>
    <w:p>
      <w:pPr/>
    </w:p>
    <w:p>
      <w:pPr/>
      <w:r>
        <w:rPr>
          <w:rStyle w:val="a0"/>
          <w:b/>
        </w:rPr>
        <w:t>License:</w:t>
      </w:r>
      <w:r>
        <w:rPr>
          <w:rStyle w:val="a0"/>
        </w:rPr>
        <w:t xml:space="preserve"> </w:t>
      </w:r>
      <w:r>
        <w:rPr>
          <w:rStyle w:val="a0"/>
          <w:rFonts w:ascii="Times New Roman" w:hAnsi="Times New Roman"/>
          <w:sz w:val="21"/>
        </w:rPr>
        <w:t>BSD</w:t>
      </w:r>
    </w:p>
    <w:p>
      <w:pP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